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23EC8A" w14:textId="7253532D" w:rsidR="000A0219" w:rsidRDefault="000A0219" w:rsidP="000A0219">
      <w:pPr>
        <w:jc w:val="right"/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6C647E" wp14:editId="675819E0">
            <wp:simplePos x="0" y="0"/>
            <wp:positionH relativeFrom="column">
              <wp:posOffset>-228599</wp:posOffset>
            </wp:positionH>
            <wp:positionV relativeFrom="paragraph">
              <wp:posOffset>-255494</wp:posOffset>
            </wp:positionV>
            <wp:extent cx="1860176" cy="600332"/>
            <wp:effectExtent l="0" t="0" r="698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113" cy="603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E599FD" wp14:editId="3851632A">
                <wp:simplePos x="0" y="0"/>
                <wp:positionH relativeFrom="column">
                  <wp:posOffset>-295835</wp:posOffset>
                </wp:positionH>
                <wp:positionV relativeFrom="paragraph">
                  <wp:posOffset>369346</wp:posOffset>
                </wp:positionV>
                <wp:extent cx="7212106" cy="7172"/>
                <wp:effectExtent l="0" t="0" r="2730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2106" cy="71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1E9E7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pt,29.1pt" to="544.6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" strokecolor="#2f5496 [2404]" strokeweight="1.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  <w:t>Becky Johnson</w:t>
      </w:r>
    </w:p>
    <w:p w14:paraId="69366277" w14:textId="2A4E096A" w:rsidR="000A0219" w:rsidRDefault="000A0219" w:rsidP="000A0219">
      <w:pPr>
        <w:jc w:val="right"/>
        <w:rPr>
          <w:rFonts w:ascii="Tahoma" w:hAnsi="Tahoma" w:cs="Tahoma"/>
          <w:color w:val="2F5496" w:themeColor="accent1" w:themeShade="BF"/>
          <w:sz w:val="18"/>
          <w:szCs w:val="18"/>
        </w:rPr>
      </w:pPr>
      <w:r>
        <w:rPr>
          <w:rFonts w:ascii="Tahoma" w:hAnsi="Tahoma" w:cs="Tahoma"/>
          <w:color w:val="2F5496" w:themeColor="accent1" w:themeShade="BF"/>
          <w:sz w:val="18"/>
          <w:szCs w:val="18"/>
        </w:rPr>
        <w:t>1554 Stoneybrook Grove Ln. Greenwood, IN 46142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/ </w:t>
      </w:r>
      <w:r>
        <w:rPr>
          <w:rFonts w:ascii="Tahoma" w:hAnsi="Tahoma" w:cs="Tahoma"/>
          <w:color w:val="2F5496" w:themeColor="accent1" w:themeShade="BF"/>
          <w:sz w:val="18"/>
          <w:szCs w:val="18"/>
        </w:rPr>
        <w:t>317-502-5682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/ </w:t>
      </w:r>
      <w:hyperlink r:id="rId6" w:history="1">
        <w:r w:rsidRPr="00584187">
          <w:rPr>
            <w:rStyle w:val="Hyperlink"/>
            <w:rFonts w:ascii="Tahoma" w:hAnsi="Tahoma" w:cs="Tahoma"/>
            <w:color w:val="034990" w:themeColor="hyperlink" w:themeShade="BF"/>
            <w:sz w:val="18"/>
            <w:szCs w:val="18"/>
          </w:rPr>
          <w:t>bjohnson</w:t>
        </w:r>
        <w:r w:rsidRPr="00584187">
          <w:rPr>
            <w:rStyle w:val="Hyperlink"/>
            <w:rFonts w:ascii="Tahoma" w:hAnsi="Tahoma" w:cs="Tahoma"/>
            <w:color w:val="034990" w:themeColor="hyperlink" w:themeShade="BF"/>
            <w:sz w:val="18"/>
            <w:szCs w:val="18"/>
          </w:rPr>
          <w:t>@connections-in.com</w:t>
        </w:r>
      </w:hyperlink>
    </w:p>
    <w:p w14:paraId="61CAE2F0" w14:textId="68374565" w:rsidR="00B0176D" w:rsidRDefault="00B70ED6"/>
    <w:p w14:paraId="3CE3B436" w14:textId="77777777" w:rsidR="000A0219" w:rsidRPr="0079329B" w:rsidRDefault="000A0219" w:rsidP="000A0219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Education</w:t>
      </w:r>
    </w:p>
    <w:p w14:paraId="2B6E2DE7" w14:textId="07A6B198" w:rsidR="000A0219" w:rsidRDefault="000A0219" w:rsidP="000A0219">
      <w:pPr>
        <w:spacing w:after="0"/>
        <w:rPr>
          <w:rFonts w:ascii="Tahoma" w:hAnsi="Tahoma" w:cs="Tahoma"/>
          <w:sz w:val="18"/>
          <w:szCs w:val="18"/>
        </w:rPr>
      </w:pPr>
      <w:r w:rsidRPr="0079329B">
        <w:rPr>
          <w:rFonts w:ascii="Tahoma" w:hAnsi="Tahoma" w:cs="Tahoma"/>
          <w:sz w:val="18"/>
          <w:szCs w:val="18"/>
        </w:rPr>
        <w:t>Purdue University, West Lafayette, IN  47907</w:t>
      </w:r>
    </w:p>
    <w:p w14:paraId="20F7D290" w14:textId="097D78F0" w:rsidR="000A0219" w:rsidRDefault="000A0219" w:rsidP="000A021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Bachelor of Science, Agriculture/Animal Science</w:t>
      </w:r>
    </w:p>
    <w:p w14:paraId="2D95413E" w14:textId="1DE4FD16" w:rsidR="000A0219" w:rsidRDefault="000A0219" w:rsidP="000A0219">
      <w:pPr>
        <w:spacing w:after="0"/>
        <w:rPr>
          <w:rFonts w:ascii="Tahoma" w:hAnsi="Tahoma" w:cs="Tahoma"/>
          <w:sz w:val="18"/>
          <w:szCs w:val="18"/>
        </w:rPr>
      </w:pPr>
    </w:p>
    <w:p w14:paraId="74CDFB0C" w14:textId="7B5397B5" w:rsidR="000A0219" w:rsidRDefault="000A0219" w:rsidP="000A021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Indiana University, IUPUI, Indianapolis, IN 46202</w:t>
      </w:r>
    </w:p>
    <w:p w14:paraId="50EFF5EF" w14:textId="7F3719D4" w:rsidR="000A0219" w:rsidRDefault="000A0219" w:rsidP="000A021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Bachelor of Arts, Double Major: Political Science, Communication</w:t>
      </w:r>
    </w:p>
    <w:p w14:paraId="7FE6CD8D" w14:textId="4A90FECD" w:rsidR="000A0219" w:rsidRDefault="000A0219" w:rsidP="000A021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Transition to Teaching Program Certificate</w:t>
      </w:r>
    </w:p>
    <w:p w14:paraId="378BE3ED" w14:textId="0CB3D2B1" w:rsidR="00B70ED6" w:rsidRDefault="00B70ED6" w:rsidP="000A0219">
      <w:pPr>
        <w:spacing w:after="0"/>
        <w:rPr>
          <w:rFonts w:ascii="Tahoma" w:hAnsi="Tahoma" w:cs="Tahoma"/>
          <w:sz w:val="18"/>
          <w:szCs w:val="18"/>
        </w:rPr>
      </w:pPr>
    </w:p>
    <w:p w14:paraId="69A690BD" w14:textId="3C1CF1B9" w:rsidR="00B70ED6" w:rsidRDefault="00B70ED6" w:rsidP="000A021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IU Robert H. </w:t>
      </w:r>
      <w:proofErr w:type="spellStart"/>
      <w:r>
        <w:rPr>
          <w:rFonts w:ascii="Tahoma" w:hAnsi="Tahoma" w:cs="Tahoma"/>
          <w:sz w:val="18"/>
          <w:szCs w:val="18"/>
        </w:rPr>
        <w:t>Mckinney</w:t>
      </w:r>
      <w:proofErr w:type="spellEnd"/>
      <w:r>
        <w:rPr>
          <w:rFonts w:ascii="Tahoma" w:hAnsi="Tahoma" w:cs="Tahoma"/>
          <w:sz w:val="18"/>
          <w:szCs w:val="18"/>
        </w:rPr>
        <w:t xml:space="preserve"> School of Law: IUPUI</w:t>
      </w:r>
    </w:p>
    <w:p w14:paraId="3D722BA9" w14:textId="76C4C342" w:rsidR="00B70ED6" w:rsidRDefault="00B70ED6" w:rsidP="000A021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32 Credit Hours (Attended May 2008 to May 2009)</w:t>
      </w:r>
    </w:p>
    <w:p w14:paraId="7765963E" w14:textId="0F41B2C6" w:rsidR="000A0219" w:rsidRDefault="000A0219" w:rsidP="000A0219">
      <w:pPr>
        <w:spacing w:after="0"/>
        <w:rPr>
          <w:rFonts w:ascii="Tahoma" w:hAnsi="Tahoma" w:cs="Tahoma"/>
          <w:sz w:val="18"/>
          <w:szCs w:val="18"/>
        </w:rPr>
      </w:pPr>
    </w:p>
    <w:p w14:paraId="66741F48" w14:textId="0A3D487D" w:rsidR="000A0219" w:rsidRDefault="000A0219" w:rsidP="000A0219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bookmarkStart w:id="0" w:name="_Hlk75441850"/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Employment Experience</w:t>
      </w: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 in Human Services</w:t>
      </w:r>
      <w:bookmarkEnd w:id="0"/>
    </w:p>
    <w:p w14:paraId="6C128BCB" w14:textId="1872A217" w:rsidR="000A0219" w:rsidRDefault="00BE5E91" w:rsidP="000A0219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Compliance Officer (November 2018 to present)</w:t>
      </w:r>
    </w:p>
    <w:p w14:paraId="645890FB" w14:textId="77777777" w:rsidR="00BC2E2F" w:rsidRDefault="00BE5E91" w:rsidP="00BC2E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ensuring compliance to all CMS, State of Indiana, DDRS and BDDS regulations, </w:t>
      </w:r>
      <w:proofErr w:type="gramStart"/>
      <w:r>
        <w:rPr>
          <w:rFonts w:ascii="Tahoma" w:hAnsi="Tahoma" w:cs="Tahoma"/>
          <w:sz w:val="18"/>
          <w:szCs w:val="18"/>
        </w:rPr>
        <w:t>policies</w:t>
      </w:r>
      <w:proofErr w:type="gramEnd"/>
      <w:r>
        <w:rPr>
          <w:rFonts w:ascii="Tahoma" w:hAnsi="Tahoma" w:cs="Tahoma"/>
          <w:sz w:val="18"/>
          <w:szCs w:val="18"/>
        </w:rPr>
        <w:t xml:space="preserve"> and procedures. Responsible for ensuring ISO 9001:2015 accreditation and compliance to standard. </w:t>
      </w:r>
    </w:p>
    <w:p w14:paraId="6EB0FE52" w14:textId="31643CE5" w:rsidR="008B35B3" w:rsidRPr="00BC2E2F" w:rsidRDefault="00BC2E2F" w:rsidP="00BC2E2F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</w:rPr>
      </w:pPr>
      <w:bookmarkStart w:id="1" w:name="_Hlk75451914"/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2021 C</w:t>
      </w:r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harting the </w:t>
      </w:r>
      <w:proofErr w:type="spellStart"/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LifeCourse</w:t>
      </w:r>
      <w:proofErr w:type="spellEnd"/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™ </w:t>
      </w:r>
      <w:proofErr w:type="gramStart"/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Ambassador</w:t>
      </w:r>
      <w:proofErr w:type="gramEnd"/>
    </w:p>
    <w:bookmarkEnd w:id="1"/>
    <w:p w14:paraId="5363227B" w14:textId="56943523" w:rsidR="00BA5252" w:rsidRDefault="00BA5252" w:rsidP="00BA5252">
      <w:pPr>
        <w:spacing w:after="0"/>
        <w:rPr>
          <w:rFonts w:ascii="Tahoma" w:hAnsi="Tahoma" w:cs="Tahoma"/>
          <w:sz w:val="18"/>
          <w:szCs w:val="18"/>
        </w:rPr>
      </w:pPr>
    </w:p>
    <w:p w14:paraId="0EC75C08" w14:textId="2A112D50" w:rsidR="00BA5252" w:rsidRDefault="00BA5252" w:rsidP="00BA525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Case Management Supervisor (January 2017 to November 2018)</w:t>
      </w:r>
    </w:p>
    <w:p w14:paraId="0FAD3274" w14:textId="77777777" w:rsidR="00BA5252" w:rsidRDefault="00BA5252" w:rsidP="00BA5252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supervision of 4-6 case managers, monthly 1:1 monitoring, and mentoring. </w:t>
      </w:r>
    </w:p>
    <w:p w14:paraId="2A5B67E3" w14:textId="7E50997E" w:rsidR="00BA5252" w:rsidRDefault="00BA5252" w:rsidP="00BA5252">
      <w:pPr>
        <w:spacing w:after="0"/>
        <w:rPr>
          <w:rFonts w:ascii="Tahoma" w:hAnsi="Tahoma" w:cs="Tahoma"/>
          <w:sz w:val="18"/>
          <w:szCs w:val="18"/>
        </w:rPr>
      </w:pPr>
    </w:p>
    <w:p w14:paraId="17DF3C8B" w14:textId="51AA1084" w:rsidR="00BA5252" w:rsidRDefault="00BA5252" w:rsidP="00BA525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The Columbus Organization- Case Management Supervisor (</w:t>
      </w:r>
      <w:r w:rsidR="008B35B3">
        <w:rPr>
          <w:rFonts w:ascii="Tahoma" w:hAnsi="Tahoma" w:cs="Tahoma"/>
          <w:sz w:val="18"/>
          <w:szCs w:val="18"/>
        </w:rPr>
        <w:t>November</w:t>
      </w:r>
      <w:r>
        <w:rPr>
          <w:rFonts w:ascii="Tahoma" w:hAnsi="Tahoma" w:cs="Tahoma"/>
          <w:sz w:val="18"/>
          <w:szCs w:val="18"/>
        </w:rPr>
        <w:t xml:space="preserve"> 2013 to </w:t>
      </w:r>
      <w:r w:rsidR="008B35B3">
        <w:rPr>
          <w:rFonts w:ascii="Tahoma" w:hAnsi="Tahoma" w:cs="Tahoma"/>
          <w:sz w:val="18"/>
          <w:szCs w:val="18"/>
        </w:rPr>
        <w:t>October</w:t>
      </w:r>
      <w:r>
        <w:rPr>
          <w:rFonts w:ascii="Tahoma" w:hAnsi="Tahoma" w:cs="Tahoma"/>
          <w:sz w:val="18"/>
          <w:szCs w:val="18"/>
        </w:rPr>
        <w:t xml:space="preserve"> 2016)</w:t>
      </w:r>
    </w:p>
    <w:p w14:paraId="29ABD69C" w14:textId="755E3980" w:rsidR="00BA5252" w:rsidRDefault="00BA5252" w:rsidP="00BA5252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supervision of </w:t>
      </w:r>
      <w:r>
        <w:rPr>
          <w:rFonts w:ascii="Tahoma" w:hAnsi="Tahoma" w:cs="Tahoma"/>
          <w:sz w:val="18"/>
          <w:szCs w:val="18"/>
        </w:rPr>
        <w:t xml:space="preserve">15-25 </w:t>
      </w:r>
      <w:r>
        <w:rPr>
          <w:rFonts w:ascii="Tahoma" w:hAnsi="Tahoma" w:cs="Tahoma"/>
          <w:sz w:val="18"/>
          <w:szCs w:val="18"/>
        </w:rPr>
        <w:t xml:space="preserve">case managers, monthly 1:1 monitoring, and mentoring. </w:t>
      </w:r>
    </w:p>
    <w:p w14:paraId="3AD0E8CA" w14:textId="15B88188" w:rsidR="00BA5252" w:rsidRDefault="00BA5252" w:rsidP="00BA5252">
      <w:pPr>
        <w:spacing w:after="0"/>
        <w:rPr>
          <w:rFonts w:ascii="Tahoma" w:hAnsi="Tahoma" w:cs="Tahoma"/>
          <w:sz w:val="18"/>
          <w:szCs w:val="18"/>
        </w:rPr>
      </w:pPr>
    </w:p>
    <w:p w14:paraId="624E072A" w14:textId="06083D72" w:rsidR="00BA5252" w:rsidRDefault="00BA5252" w:rsidP="00BA525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Case Manager (January 2017 to present)</w:t>
      </w:r>
    </w:p>
    <w:p w14:paraId="052A0048" w14:textId="5BBF6372" w:rsidR="00BA5252" w:rsidRDefault="00A121C8" w:rsidP="00BA525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The Columbus Organization- Case Manager (</w:t>
      </w:r>
      <w:r w:rsidR="008B35B3">
        <w:rPr>
          <w:rFonts w:ascii="Tahoma" w:hAnsi="Tahoma" w:cs="Tahoma"/>
          <w:sz w:val="18"/>
          <w:szCs w:val="18"/>
        </w:rPr>
        <w:t>November</w:t>
      </w:r>
      <w:r>
        <w:rPr>
          <w:rFonts w:ascii="Tahoma" w:hAnsi="Tahoma" w:cs="Tahoma"/>
          <w:sz w:val="18"/>
          <w:szCs w:val="18"/>
        </w:rPr>
        <w:t xml:space="preserve"> 2013 to </w:t>
      </w:r>
      <w:r w:rsidR="008B35B3">
        <w:rPr>
          <w:rFonts w:ascii="Tahoma" w:hAnsi="Tahoma" w:cs="Tahoma"/>
          <w:sz w:val="18"/>
          <w:szCs w:val="18"/>
        </w:rPr>
        <w:t>October</w:t>
      </w:r>
      <w:r>
        <w:rPr>
          <w:rFonts w:ascii="Tahoma" w:hAnsi="Tahoma" w:cs="Tahoma"/>
          <w:sz w:val="18"/>
          <w:szCs w:val="18"/>
        </w:rPr>
        <w:t xml:space="preserve"> 2016)</w:t>
      </w:r>
    </w:p>
    <w:p w14:paraId="02F33168" w14:textId="206A2D66" w:rsidR="00A121C8" w:rsidRDefault="00A121C8" w:rsidP="00BA525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Unity of Indiana- Case Manager (October 2012 to </w:t>
      </w:r>
      <w:r w:rsidR="008B35B3">
        <w:rPr>
          <w:rFonts w:ascii="Tahoma" w:hAnsi="Tahoma" w:cs="Tahoma"/>
          <w:sz w:val="18"/>
          <w:szCs w:val="18"/>
        </w:rPr>
        <w:t>October</w:t>
      </w:r>
      <w:r>
        <w:rPr>
          <w:rFonts w:ascii="Tahoma" w:hAnsi="Tahoma" w:cs="Tahoma"/>
          <w:sz w:val="18"/>
          <w:szCs w:val="18"/>
        </w:rPr>
        <w:t xml:space="preserve"> 2013)</w:t>
      </w:r>
    </w:p>
    <w:p w14:paraId="1F53BB6E" w14:textId="3292D66D" w:rsidR="00A121C8" w:rsidRDefault="00A121C8" w:rsidP="00BA5252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IPMG- Case Manager (September 200</w:t>
      </w:r>
      <w:r w:rsidR="008B35B3">
        <w:rPr>
          <w:rFonts w:ascii="Tahoma" w:hAnsi="Tahoma" w:cs="Tahoma"/>
          <w:sz w:val="18"/>
          <w:szCs w:val="18"/>
        </w:rPr>
        <w:t>9</w:t>
      </w:r>
      <w:r>
        <w:rPr>
          <w:rFonts w:ascii="Tahoma" w:hAnsi="Tahoma" w:cs="Tahoma"/>
          <w:sz w:val="18"/>
          <w:szCs w:val="18"/>
        </w:rPr>
        <w:t xml:space="preserve"> to July 2012)</w:t>
      </w:r>
    </w:p>
    <w:p w14:paraId="4DB8CA5C" w14:textId="499F4650" w:rsidR="00A121C8" w:rsidRDefault="00A121C8" w:rsidP="00A121C8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</w:t>
      </w:r>
      <w:r>
        <w:rPr>
          <w:rFonts w:ascii="Tahoma" w:hAnsi="Tahoma" w:cs="Tahoma"/>
          <w:sz w:val="18"/>
          <w:szCs w:val="18"/>
        </w:rPr>
        <w:t xml:space="preserve">person-centered planning for individual’s eligible for Medicaid Waiver Services. Assisted individuals and families to navigate the waiver system and community resources. Advocated for individuals in </w:t>
      </w:r>
      <w:proofErr w:type="gramStart"/>
      <w:r>
        <w:rPr>
          <w:rFonts w:ascii="Tahoma" w:hAnsi="Tahoma" w:cs="Tahoma"/>
          <w:sz w:val="18"/>
          <w:szCs w:val="18"/>
        </w:rPr>
        <w:t>any and all</w:t>
      </w:r>
      <w:proofErr w:type="gramEnd"/>
      <w:r>
        <w:rPr>
          <w:rFonts w:ascii="Tahoma" w:hAnsi="Tahoma" w:cs="Tahoma"/>
          <w:sz w:val="18"/>
          <w:szCs w:val="18"/>
        </w:rPr>
        <w:t xml:space="preserve"> arenas. Monitored and implemented service plans and budgets. </w:t>
      </w:r>
    </w:p>
    <w:p w14:paraId="7E594533" w14:textId="641E2228" w:rsidR="00A121C8" w:rsidRDefault="00A121C8" w:rsidP="00A121C8">
      <w:pPr>
        <w:spacing w:after="0"/>
        <w:rPr>
          <w:rFonts w:ascii="Tahoma" w:hAnsi="Tahoma" w:cs="Tahoma"/>
          <w:sz w:val="18"/>
          <w:szCs w:val="18"/>
        </w:rPr>
      </w:pPr>
    </w:p>
    <w:p w14:paraId="731156DC" w14:textId="7731A469" w:rsidR="00A121C8" w:rsidRDefault="00A121C8" w:rsidP="00A121C8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Nineveh-Hensley-Jackson Preschool/Head Start- Teacher (</w:t>
      </w:r>
      <w:r w:rsidR="008B35B3">
        <w:rPr>
          <w:rFonts w:ascii="Tahoma" w:hAnsi="Tahoma" w:cs="Tahoma"/>
          <w:sz w:val="18"/>
          <w:szCs w:val="18"/>
        </w:rPr>
        <w:t>August</w:t>
      </w:r>
      <w:r>
        <w:rPr>
          <w:rFonts w:ascii="Tahoma" w:hAnsi="Tahoma" w:cs="Tahoma"/>
          <w:sz w:val="18"/>
          <w:szCs w:val="18"/>
        </w:rPr>
        <w:t xml:space="preserve"> 199</w:t>
      </w:r>
      <w:r w:rsidR="008B35B3">
        <w:rPr>
          <w:rFonts w:ascii="Tahoma" w:hAnsi="Tahoma" w:cs="Tahoma"/>
          <w:sz w:val="18"/>
          <w:szCs w:val="18"/>
        </w:rPr>
        <w:t>6</w:t>
      </w:r>
      <w:r>
        <w:rPr>
          <w:rFonts w:ascii="Tahoma" w:hAnsi="Tahoma" w:cs="Tahoma"/>
          <w:sz w:val="18"/>
          <w:szCs w:val="18"/>
        </w:rPr>
        <w:t xml:space="preserve"> to </w:t>
      </w:r>
      <w:r w:rsidR="008B35B3">
        <w:rPr>
          <w:rFonts w:ascii="Tahoma" w:hAnsi="Tahoma" w:cs="Tahoma"/>
          <w:sz w:val="18"/>
          <w:szCs w:val="18"/>
        </w:rPr>
        <w:t>May 2008)</w:t>
      </w:r>
    </w:p>
    <w:p w14:paraId="10106FBF" w14:textId="22C0FC16" w:rsidR="00A121C8" w:rsidRDefault="00A121C8" w:rsidP="00A121C8">
      <w:pPr>
        <w:pStyle w:val="ListParagraph"/>
        <w:numPr>
          <w:ilvl w:val="0"/>
          <w:numId w:val="2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</w:t>
      </w:r>
      <w:r>
        <w:rPr>
          <w:rFonts w:ascii="Tahoma" w:hAnsi="Tahoma" w:cs="Tahoma"/>
          <w:sz w:val="18"/>
          <w:szCs w:val="18"/>
        </w:rPr>
        <w:t xml:space="preserve">classroom of 15-25 students, ages 3-5 years and early intervention standard. </w:t>
      </w:r>
    </w:p>
    <w:p w14:paraId="6093A132" w14:textId="7E66D3C1" w:rsidR="008B35B3" w:rsidRDefault="008B35B3" w:rsidP="008B35B3">
      <w:pPr>
        <w:spacing w:after="0"/>
        <w:rPr>
          <w:rFonts w:ascii="Tahoma" w:hAnsi="Tahoma" w:cs="Tahoma"/>
          <w:sz w:val="18"/>
          <w:szCs w:val="18"/>
        </w:rPr>
      </w:pPr>
    </w:p>
    <w:p w14:paraId="46770C6A" w14:textId="77777777" w:rsidR="008B35B3" w:rsidRPr="008B29D8" w:rsidRDefault="008B35B3" w:rsidP="008B35B3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Community Engagement</w:t>
      </w:r>
    </w:p>
    <w:p w14:paraId="49D689F3" w14:textId="2310B195" w:rsidR="008B35B3" w:rsidRDefault="008B35B3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Good Shepherd Lutheran Church, Board of Education (2000 to present)</w:t>
      </w:r>
    </w:p>
    <w:p w14:paraId="7F3AB1F4" w14:textId="52797340" w:rsidR="008B35B3" w:rsidRDefault="008B35B3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Johnson County Fair Association (2012 to present)</w:t>
      </w:r>
    </w:p>
    <w:p w14:paraId="18473B17" w14:textId="77EC96C0" w:rsidR="008B35B3" w:rsidRDefault="008B35B3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Johnson County 4H Council, Board Member (2015 to present)</w:t>
      </w:r>
    </w:p>
    <w:p w14:paraId="4A602D06" w14:textId="1C3E31C1" w:rsidR="008B35B3" w:rsidRDefault="008B35B3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American Cancer Society, Relay for Life, Committee (2008 to present)</w:t>
      </w:r>
    </w:p>
    <w:p w14:paraId="19077F40" w14:textId="10CDEA52" w:rsidR="008B35B3" w:rsidRDefault="008B35B3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Special Olympics, Polar Plunge 2021</w:t>
      </w:r>
    </w:p>
    <w:p w14:paraId="46A2F47A" w14:textId="7489B7FF" w:rsidR="008B35B3" w:rsidRDefault="008B35B3" w:rsidP="008B35B3">
      <w:pPr>
        <w:spacing w:after="0"/>
        <w:rPr>
          <w:rFonts w:ascii="Tahoma" w:hAnsi="Tahoma" w:cs="Tahoma"/>
          <w:sz w:val="18"/>
          <w:szCs w:val="18"/>
        </w:rPr>
      </w:pPr>
    </w:p>
    <w:p w14:paraId="48E83ACE" w14:textId="77777777" w:rsidR="008B35B3" w:rsidRPr="0079329B" w:rsidRDefault="008B35B3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References</w:t>
      </w:r>
    </w:p>
    <w:p w14:paraId="4822D9B8" w14:textId="397F5004" w:rsidR="00BC2E2F" w:rsidRDefault="00BC2E2F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Julie Reynolds, Senior Research Associate, UMKC Institute for Human Development</w:t>
      </w:r>
    </w:p>
    <w:p w14:paraId="642D7C2C" w14:textId="21CD8634" w:rsidR="00BC2E2F" w:rsidRDefault="00BC2E2F" w:rsidP="008B35B3">
      <w:pPr>
        <w:spacing w:after="0"/>
        <w:rPr>
          <w:rFonts w:ascii="Tahoma" w:hAnsi="Tahoma" w:cs="Tahoma"/>
          <w:sz w:val="18"/>
          <w:szCs w:val="18"/>
        </w:rPr>
      </w:pPr>
      <w:hyperlink r:id="rId7" w:history="1">
        <w:r w:rsidRPr="00584187">
          <w:rPr>
            <w:rStyle w:val="Hyperlink"/>
            <w:rFonts w:ascii="Tahoma" w:hAnsi="Tahoma" w:cs="Tahoma"/>
            <w:sz w:val="18"/>
            <w:szCs w:val="18"/>
          </w:rPr>
          <w:t>juliereynolds@umkc.edu</w:t>
        </w:r>
      </w:hyperlink>
    </w:p>
    <w:p w14:paraId="12162DFB" w14:textId="56BDF2FB" w:rsidR="00BC2E2F" w:rsidRDefault="00BC2E2F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816-235-1170</w:t>
      </w:r>
    </w:p>
    <w:p w14:paraId="501F6359" w14:textId="5F3327D8" w:rsidR="00BC2E2F" w:rsidRDefault="00BC2E2F" w:rsidP="008B35B3">
      <w:pPr>
        <w:spacing w:after="0"/>
        <w:rPr>
          <w:rFonts w:ascii="Tahoma" w:hAnsi="Tahoma" w:cs="Tahoma"/>
          <w:sz w:val="18"/>
          <w:szCs w:val="18"/>
        </w:rPr>
      </w:pPr>
    </w:p>
    <w:p w14:paraId="488C737E" w14:textId="12DA6785" w:rsidR="00BC2E2F" w:rsidRDefault="000167FB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Melinda Beal, Waiver Parent</w:t>
      </w:r>
    </w:p>
    <w:p w14:paraId="5FC21901" w14:textId="214929F7" w:rsidR="000167FB" w:rsidRDefault="000167FB" w:rsidP="008B35B3">
      <w:pPr>
        <w:spacing w:after="0"/>
        <w:rPr>
          <w:rFonts w:ascii="Tahoma" w:hAnsi="Tahoma" w:cs="Tahoma"/>
          <w:sz w:val="18"/>
          <w:szCs w:val="18"/>
        </w:rPr>
      </w:pPr>
      <w:hyperlink r:id="rId8" w:history="1">
        <w:r w:rsidRPr="00584187">
          <w:rPr>
            <w:rStyle w:val="Hyperlink"/>
            <w:rFonts w:ascii="Tahoma" w:hAnsi="Tahoma" w:cs="Tahoma"/>
            <w:sz w:val="18"/>
            <w:szCs w:val="18"/>
          </w:rPr>
          <w:t>melindabeal4@gmail.com</w:t>
        </w:r>
      </w:hyperlink>
    </w:p>
    <w:p w14:paraId="735482A6" w14:textId="786085AC" w:rsidR="000167FB" w:rsidRDefault="000167FB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317-702-4575</w:t>
      </w:r>
    </w:p>
    <w:p w14:paraId="29F51CC9" w14:textId="3B5E03E4" w:rsidR="000167FB" w:rsidRDefault="000167FB" w:rsidP="008B35B3">
      <w:pPr>
        <w:spacing w:after="0"/>
        <w:rPr>
          <w:rFonts w:ascii="Tahoma" w:hAnsi="Tahoma" w:cs="Tahoma"/>
          <w:sz w:val="18"/>
          <w:szCs w:val="18"/>
        </w:rPr>
      </w:pPr>
    </w:p>
    <w:p w14:paraId="20C81680" w14:textId="1E358DF0" w:rsidR="000167FB" w:rsidRDefault="000167FB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Bill Kelsay, Executive Director, Kindred Consulting</w:t>
      </w:r>
    </w:p>
    <w:p w14:paraId="0792DF65" w14:textId="2D014682" w:rsidR="000167FB" w:rsidRDefault="000167FB" w:rsidP="008B35B3">
      <w:pPr>
        <w:spacing w:after="0"/>
        <w:rPr>
          <w:rFonts w:ascii="Tahoma" w:hAnsi="Tahoma" w:cs="Tahoma"/>
          <w:sz w:val="18"/>
          <w:szCs w:val="18"/>
        </w:rPr>
      </w:pPr>
      <w:hyperlink r:id="rId9" w:history="1">
        <w:r w:rsidRPr="00584187">
          <w:rPr>
            <w:rStyle w:val="Hyperlink"/>
            <w:rFonts w:ascii="Tahoma" w:hAnsi="Tahoma" w:cs="Tahoma"/>
            <w:sz w:val="18"/>
            <w:szCs w:val="18"/>
          </w:rPr>
          <w:t>billk@kindredconsultingllc.com</w:t>
        </w:r>
      </w:hyperlink>
    </w:p>
    <w:p w14:paraId="5A6C8A4A" w14:textId="754700FC" w:rsidR="000167FB" w:rsidRPr="008B35B3" w:rsidRDefault="000167FB" w:rsidP="008B35B3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317-286-7505</w:t>
      </w:r>
    </w:p>
    <w:p w14:paraId="3D05FC46" w14:textId="77777777" w:rsidR="00BA5252" w:rsidRDefault="00BA5252" w:rsidP="00BA5252">
      <w:pPr>
        <w:spacing w:after="0"/>
        <w:rPr>
          <w:rFonts w:ascii="Tahoma" w:hAnsi="Tahoma" w:cs="Tahoma"/>
          <w:sz w:val="18"/>
          <w:szCs w:val="18"/>
        </w:rPr>
      </w:pPr>
    </w:p>
    <w:sectPr w:rsidR="00BA5252" w:rsidSect="000A021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15B5D"/>
    <w:multiLevelType w:val="hybridMultilevel"/>
    <w:tmpl w:val="746E41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71C44"/>
    <w:multiLevelType w:val="hybridMultilevel"/>
    <w:tmpl w:val="482C2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90EF2"/>
    <w:multiLevelType w:val="hybridMultilevel"/>
    <w:tmpl w:val="1EDAD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D92E33"/>
    <w:multiLevelType w:val="hybridMultilevel"/>
    <w:tmpl w:val="5F18A0EE"/>
    <w:lvl w:ilvl="0" w:tplc="CC82196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8939AA"/>
    <w:multiLevelType w:val="hybridMultilevel"/>
    <w:tmpl w:val="82581156"/>
    <w:lvl w:ilvl="0" w:tplc="4214825C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2E70F1"/>
    <w:multiLevelType w:val="hybridMultilevel"/>
    <w:tmpl w:val="1D1872E4"/>
    <w:lvl w:ilvl="0" w:tplc="2E62B79A">
      <w:start w:val="1"/>
      <w:numFmt w:val="bullet"/>
      <w:lvlText w:val=""/>
      <w:lvlJc w:val="left"/>
      <w:pPr>
        <w:ind w:left="776" w:hanging="7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219"/>
    <w:rsid w:val="000167FB"/>
    <w:rsid w:val="000A0219"/>
    <w:rsid w:val="006229C3"/>
    <w:rsid w:val="008B35B3"/>
    <w:rsid w:val="00A121C8"/>
    <w:rsid w:val="00B70ED6"/>
    <w:rsid w:val="00BA5252"/>
    <w:rsid w:val="00BC2E2F"/>
    <w:rsid w:val="00BD4AE9"/>
    <w:rsid w:val="00BE5E91"/>
    <w:rsid w:val="00D9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0650ED"/>
  <w15:chartTrackingRefBased/>
  <w15:docId w15:val="{D96534C1-014B-433E-BB8A-17AE6495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2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A021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A0219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E5E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83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lindabeal4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uliereynolds@umkc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johnson@connections-in.com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illk@kindredconsultingllc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4</cp:revision>
  <dcterms:created xsi:type="dcterms:W3CDTF">2021-06-24T21:41:00Z</dcterms:created>
  <dcterms:modified xsi:type="dcterms:W3CDTF">2021-06-24T22:46:00Z</dcterms:modified>
</cp:coreProperties>
</file>